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BC" w:rsidRPr="005D4989" w:rsidRDefault="007C79BC" w:rsidP="007C79BC">
      <w:pPr>
        <w:spacing w:line="360" w:lineRule="auto"/>
        <w:jc w:val="center"/>
        <w:rPr>
          <w:b/>
          <w:sz w:val="24"/>
          <w:szCs w:val="24"/>
        </w:rPr>
      </w:pPr>
      <w:r w:rsidRPr="005D4989">
        <w:rPr>
          <w:b/>
          <w:sz w:val="24"/>
          <w:szCs w:val="24"/>
        </w:rPr>
        <w:t xml:space="preserve">Powtórz do sprawdzianu „Krajobrazy </w:t>
      </w:r>
      <w:r>
        <w:rPr>
          <w:b/>
          <w:sz w:val="24"/>
          <w:szCs w:val="24"/>
        </w:rPr>
        <w:t xml:space="preserve">strefowe  </w:t>
      </w:r>
      <w:r w:rsidRPr="005D4989">
        <w:rPr>
          <w:b/>
          <w:sz w:val="24"/>
          <w:szCs w:val="24"/>
        </w:rPr>
        <w:t>świata”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 xml:space="preserve">Uczeń zna strefy oświetleniowe Ziemi, potrafi je wskazać na mapie, 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posługuje się pojęciami :równik, zwrotniki Raka i Koziorożca,  koła podbiegunowe.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Uczeń zna krajobrazy: las równikowy, sawanna, pustynia, step, tajga, tundra, krajobraz śródziemnomorski, pustynia lodowa,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Potrafi wskazać na mapie strefę , gdzie dany krajobraz występuje,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 xml:space="preserve">Zna cechy charakterystyczne tych krajobrazów, 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Uczeń potrafi odczyta c informacje na temat klimatu z wykresu temperatur i opadów.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Zna typowe charakterystyczne dla krajobrazu zwierzęta i rośliny,</w:t>
      </w:r>
    </w:p>
    <w:p w:rsidR="007C79BC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Uczeń zna charakterystyczne rośliny: baobaby , liana, drzewa chlebowe, akacje,  baobaby, lasy galeriowe, róża jerychońska, suchorosty, oliwki, dąb korkowy, laur, makia, modrzew syberyjski, limba syberyjska, jodła syberyjska, porosty. Potrafi wskazać, w którym krajobrazie występują.</w:t>
      </w:r>
    </w:p>
    <w:p w:rsidR="007C79BC" w:rsidRPr="005D4989" w:rsidRDefault="007C79BC" w:rsidP="007C79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D4989">
        <w:rPr>
          <w:sz w:val="24"/>
          <w:szCs w:val="24"/>
        </w:rPr>
        <w:t>Uczeń zna zwierzęta: goryle, szympansy, okapi, mandryle, antylopy, zebry, żyrafy, hieny, wielbłąd jednogarbny, i dwugarbny norniki, susły, skorpiony, fenek, wilk, sobole, rosomaki, niedźwiedzie brunatne,  lemingi, pingwiny. Potrafi wskazać, w którym krajobrazie występują.</w:t>
      </w:r>
    </w:p>
    <w:p w:rsidR="00AF4E3A" w:rsidRDefault="00AF4E3A"/>
    <w:sectPr w:rsidR="00AF4E3A" w:rsidSect="00A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A7D"/>
    <w:multiLevelType w:val="hybridMultilevel"/>
    <w:tmpl w:val="F1C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79BC"/>
    <w:rsid w:val="007C79BC"/>
    <w:rsid w:val="00A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2014-04-01T19:20:00Z</dcterms:created>
  <dcterms:modified xsi:type="dcterms:W3CDTF">2014-04-01T19:20:00Z</dcterms:modified>
</cp:coreProperties>
</file>