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963"/>
        <w:gridCol w:w="2551"/>
        <w:gridCol w:w="2410"/>
        <w:gridCol w:w="3436"/>
        <w:gridCol w:w="2274"/>
        <w:gridCol w:w="2937"/>
      </w:tblGrid>
      <w:tr w:rsidR="00857EFF" w:rsidTr="00857EFF">
        <w:trPr>
          <w:tblHeader/>
        </w:trPr>
        <w:tc>
          <w:tcPr>
            <w:tcW w:w="697" w:type="dxa"/>
            <w:shd w:val="clear" w:color="auto" w:fill="DDD9C3"/>
            <w:vAlign w:val="center"/>
          </w:tcPr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Nr lekcji</w:t>
            </w:r>
          </w:p>
        </w:tc>
        <w:tc>
          <w:tcPr>
            <w:tcW w:w="1963" w:type="dxa"/>
            <w:shd w:val="clear" w:color="auto" w:fill="DDD9C3"/>
            <w:vAlign w:val="center"/>
          </w:tcPr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Tytuł lekcji w podręczniku lub zeszycie ćwiczeń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Wymagania konieczne</w:t>
            </w:r>
          </w:p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(ocena dopuszczająca).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857EFF" w:rsidRDefault="00857EFF" w:rsidP="00271095">
            <w:pPr>
              <w:pStyle w:val="Tematkomentarza"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Wymagania podstawowe</w:t>
            </w:r>
          </w:p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(ocena dostateczna).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3436" w:type="dxa"/>
            <w:shd w:val="clear" w:color="auto" w:fill="DDD9C3"/>
            <w:vAlign w:val="center"/>
          </w:tcPr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Wymagania rozszerzające</w:t>
            </w:r>
          </w:p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(ocena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274" w:type="dxa"/>
            <w:shd w:val="clear" w:color="auto" w:fill="DDD9C3"/>
            <w:vAlign w:val="center"/>
          </w:tcPr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Wymagania dopełniające</w:t>
            </w:r>
          </w:p>
          <w:p w:rsidR="00857EFF" w:rsidRDefault="00857EFF" w:rsidP="00271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(ocena bardzo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937" w:type="dxa"/>
            <w:shd w:val="clear" w:color="auto" w:fill="DDD9C3"/>
            <w:vAlign w:val="center"/>
          </w:tcPr>
          <w:p w:rsidR="00857EFF" w:rsidRDefault="00857EFF" w:rsidP="00271095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Wymagania wykraczające</w:t>
            </w:r>
          </w:p>
          <w:p w:rsidR="00857EFF" w:rsidRDefault="00857EFF" w:rsidP="00271095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(ocena celująca).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16268" w:type="dxa"/>
            <w:gridSpan w:val="7"/>
          </w:tcPr>
          <w:p w:rsidR="00857EFF" w:rsidRDefault="00857EFF" w:rsidP="00271095">
            <w:pPr>
              <w:keepLines/>
              <w:rPr>
                <w:b/>
                <w:sz w:val="20"/>
                <w:szCs w:val="20"/>
              </w:rPr>
            </w:pPr>
            <w:r w:rsidRPr="00F75F58">
              <w:rPr>
                <w:b/>
                <w:sz w:val="20"/>
                <w:szCs w:val="20"/>
              </w:rPr>
              <w:t>Dział 4. KRAJOBRAZY WYŻYN I GÓR POLSKI – 12 godzin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36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23. Poznajemy rolniczy krajobraz Wyżyny Lubelskiej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Wyżynę Lubelską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Lublin , Zamość, Kazimierz Dolny (C)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elementy krajobrazu Wyżyny Lubelskiej (A)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wylicza co najmniej 3 rośliny najczęściej uprawiane na Wyżynie Lubelskiej (A)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krajobraz Wyżyny Lubelskiej (B)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co to jest less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</w:t>
            </w:r>
            <w:r w:rsidRPr="00F75F58">
              <w:rPr>
                <w:sz w:val="20"/>
                <w:szCs w:val="20"/>
              </w:rPr>
              <w:t xml:space="preserve"> zależność między występowaniem żyznych gleb </w:t>
            </w:r>
            <w:r>
              <w:rPr>
                <w:sz w:val="20"/>
                <w:szCs w:val="20"/>
              </w:rPr>
              <w:t>a</w:t>
            </w:r>
            <w:r w:rsidRPr="00F75F58">
              <w:rPr>
                <w:sz w:val="20"/>
                <w:szCs w:val="20"/>
              </w:rPr>
              <w:t xml:space="preserve"> rozwojem rolnictwa na Wyżynie Lubelskiej (C)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omawia czynniki decydujące o rolniczym charakterze krajobrazu Wyżyny Lubelskiej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w jaki sposób powstają wąwozy lessowe (B)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przygotowuje i prezentuje informacje o osobliwościach Roztoczańskiego Parku Narodowego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37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24. Wśród skał i jaskiń wyżyny wapiennej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nazwę skał budujących Wyżynę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Częstochowską (A)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schematycznym rysunku 2 form</w:t>
            </w:r>
            <w:r>
              <w:rPr>
                <w:sz w:val="20"/>
                <w:szCs w:val="20"/>
              </w:rPr>
              <w:t>y</w:t>
            </w:r>
            <w:r w:rsidRPr="00F75F58">
              <w:rPr>
                <w:sz w:val="20"/>
                <w:szCs w:val="20"/>
              </w:rPr>
              <w:t xml:space="preserve"> krasow</w:t>
            </w:r>
            <w:r>
              <w:rPr>
                <w:sz w:val="20"/>
                <w:szCs w:val="20"/>
              </w:rPr>
              <w:t>e</w:t>
            </w:r>
            <w:r w:rsidRPr="00F75F58">
              <w:rPr>
                <w:sz w:val="20"/>
                <w:szCs w:val="20"/>
              </w:rPr>
              <w:t xml:space="preserve"> powierzchniow</w:t>
            </w:r>
            <w:r>
              <w:rPr>
                <w:sz w:val="20"/>
                <w:szCs w:val="20"/>
              </w:rPr>
              <w:t>e</w:t>
            </w:r>
            <w:r w:rsidRPr="00F75F58">
              <w:rPr>
                <w:sz w:val="20"/>
                <w:szCs w:val="20"/>
              </w:rPr>
              <w:t xml:space="preserve"> i 2 form</w:t>
            </w:r>
            <w:r>
              <w:rPr>
                <w:sz w:val="20"/>
                <w:szCs w:val="20"/>
              </w:rPr>
              <w:t>y</w:t>
            </w:r>
            <w:r w:rsidRPr="00F75F58">
              <w:rPr>
                <w:sz w:val="20"/>
                <w:szCs w:val="20"/>
              </w:rPr>
              <w:t xml:space="preserve"> krasow</w:t>
            </w:r>
            <w:r>
              <w:rPr>
                <w:sz w:val="20"/>
                <w:szCs w:val="20"/>
              </w:rPr>
              <w:t>e</w:t>
            </w:r>
            <w:r w:rsidRPr="00F75F58">
              <w:rPr>
                <w:sz w:val="20"/>
                <w:szCs w:val="20"/>
              </w:rPr>
              <w:t xml:space="preserve"> podziemn</w:t>
            </w:r>
            <w:r>
              <w:rPr>
                <w:sz w:val="20"/>
                <w:szCs w:val="20"/>
              </w:rPr>
              <w:t>e</w:t>
            </w:r>
            <w:r w:rsidRPr="00F75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F75F58">
              <w:rPr>
                <w:sz w:val="20"/>
                <w:szCs w:val="20"/>
              </w:rPr>
              <w:t xml:space="preserve"> podaje </w:t>
            </w:r>
            <w:r>
              <w:rPr>
                <w:sz w:val="20"/>
                <w:szCs w:val="20"/>
              </w:rPr>
              <w:t xml:space="preserve">ich </w:t>
            </w:r>
            <w:r w:rsidRPr="00F75F58">
              <w:rPr>
                <w:sz w:val="20"/>
                <w:szCs w:val="20"/>
              </w:rPr>
              <w:t>nazwy (C)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krajobraz wyżyny wapiennej (B)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jak powstają jaskinie i formy krasowe wewnątrz jaskiń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przykłady jaskiń krasowych występujących w Polsce (jaskinia „Raj”, jaskinia „Niedźwiedzia”) (A)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na czym polega proces krasowy (D)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grupuje formy krasowe powierzchniowe i podziemne (C)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wyszukuje w różnych źródłach informacje na temat ciekawych obszarów krasowych na świecie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38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25. Poznajemy Wyżynę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Częstochowską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Wyżynę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Częstochowską (C)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4 przykłady obiektów stanowiących atrakcje turystyczne Wyżyny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Częstochowskiej (B)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 przyczyny ukształtowania się krajobrazu krasowego na Wyżynie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Częstochowskiej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co to jest Szlak Orlich Gniazd (C)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wybraną atrakcję turystyczną Wyżyny Krakowsko-</w:t>
            </w:r>
            <w:r>
              <w:rPr>
                <w:sz w:val="20"/>
                <w:szCs w:val="20"/>
              </w:rPr>
              <w:br/>
              <w:t>-</w:t>
            </w:r>
            <w:r w:rsidRPr="00F75F58">
              <w:rPr>
                <w:sz w:val="20"/>
                <w:szCs w:val="20"/>
              </w:rPr>
              <w:t>Częstochowskiej (B)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przygotowuje i prezentuje na lekcji informacje o osobliwościach Ojcowskiego Parku Narodowego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39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26. Zwiedzamy Kraków – dawną stolicę Polski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Kraków na mapie Polski (C)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informuje, że Kraków jest dawną stolicą Polski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co najmniej 4 zabytki Krakowa (A)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na podstawie mapy Polski opisuje położenie Krakowa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 xml:space="preserve">na planie Krakowa wskazuje Wawel, Rynek Główny, </w:t>
            </w:r>
            <w:r>
              <w:rPr>
                <w:sz w:val="20"/>
                <w:szCs w:val="20"/>
              </w:rPr>
              <w:t>k</w:t>
            </w:r>
            <w:r w:rsidRPr="00F75F58">
              <w:rPr>
                <w:sz w:val="20"/>
                <w:szCs w:val="20"/>
              </w:rPr>
              <w:t>ościół Mariacki, Sukiennice, Planty (C)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 xml:space="preserve">opisuje 2 zabytkowe obiekty zaznaczone na planie Starego Miasta w Krakowie (Rynek Główny, Sukiennice, </w:t>
            </w:r>
            <w:r>
              <w:rPr>
                <w:sz w:val="20"/>
                <w:szCs w:val="20"/>
              </w:rPr>
              <w:t>k</w:t>
            </w:r>
            <w:r w:rsidRPr="00F75F58">
              <w:rPr>
                <w:sz w:val="20"/>
                <w:szCs w:val="20"/>
              </w:rPr>
              <w:t xml:space="preserve">ościół Mariacki, Collegium </w:t>
            </w:r>
            <w:proofErr w:type="spellStart"/>
            <w:r w:rsidRPr="00F75F58">
              <w:rPr>
                <w:sz w:val="20"/>
                <w:szCs w:val="20"/>
              </w:rPr>
              <w:t>Maius</w:t>
            </w:r>
            <w:proofErr w:type="spellEnd"/>
            <w:r w:rsidRPr="00F75F58">
              <w:rPr>
                <w:sz w:val="20"/>
                <w:szCs w:val="20"/>
              </w:rPr>
              <w:t>, Zamek Królewski na Wawelu, Barbakan)</w:t>
            </w:r>
            <w:r>
              <w:rPr>
                <w:sz w:val="20"/>
                <w:szCs w:val="20"/>
              </w:rPr>
              <w:t xml:space="preserve"> </w:t>
            </w:r>
            <w:r w:rsidRPr="00F75F58">
              <w:rPr>
                <w:sz w:val="20"/>
                <w:szCs w:val="20"/>
              </w:rPr>
              <w:t>(C)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dlaczego Kraków został wpisany na Listę Światowego Dziedzictwa Kulturalnego i Przyrodniczego UNESCO (D)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samodzielnie wyznacza trasę wycieczki po Krakowie i przygotowuje krótki opis obiektów, które warto zwiedzić (D)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 xml:space="preserve">wyszukuje w różnych źródłach ciekawostki dotyczące </w:t>
            </w:r>
            <w:r>
              <w:rPr>
                <w:sz w:val="20"/>
                <w:szCs w:val="20"/>
              </w:rPr>
              <w:t>k</w:t>
            </w:r>
            <w:r w:rsidRPr="00F75F58">
              <w:rPr>
                <w:sz w:val="20"/>
                <w:szCs w:val="20"/>
              </w:rPr>
              <w:t>ościoła Mariackiego lub Zamku Królewskiego na Wawelu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40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27. Poznajemy krajobraz przemysłowy Wyżyny Śląskiej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Wyżynę Śląską na mapie Polski (C)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nazwę najważniejszego surowca mineralnego wydobywanego na Wyżynie Śląskiej (A)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Katowice na mapie Polski (C)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na podstawie mapy Polski opisuje położenie Wyżyny Śląskiej (B)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nazwy co najmniej 4 miast leżących na Wyżynie Śląskiej (A)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elementy krajobrazu przemysłowego Wyżyny Śląskiej (A)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charakteryzuje krajobraz przemysłowy na przykładzie Wyżyny Śląskiej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wylicza zmiany w środowisku przyrodniczym Wyżyny Śląskiej spowodowane działalnością człowieka</w:t>
            </w:r>
            <w:r>
              <w:rPr>
                <w:sz w:val="20"/>
                <w:szCs w:val="20"/>
              </w:rPr>
              <w:t> </w:t>
            </w:r>
            <w:r w:rsidRPr="00F75F58">
              <w:rPr>
                <w:sz w:val="20"/>
                <w:szCs w:val="20"/>
              </w:rPr>
              <w:t>(B)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 znaczenie występowania węgla kamiennego w rozwoju i zmianach środowiska przyrodniczego na Wyżynie Śląskiej (D)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uzasadnia konieczność poprawy stanu środowiska przyrodniczego Wyżyny Śląskiej (D)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proponuje działania prowadzące do poprawy stanu środowiska przyrodniczego Wyżyny Śląskiej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28. Górskie łańcuchy i pasma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hipsometrycznej Polski Karpaty i Sudety (C)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Beskidy, Tatry, Karkonosze i Góry Świętokrzyskie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elementy rzeźby terenu charakterystyczne dla krajobrazu górskiego (A)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na podstawie mapy hipsometrycznej Polski opisuje położenie gór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charakteryzuje obiekty wodne występujące w górach (B)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posługując się panoramą wybranych gór, wskazuje elementy rzeźby terenu</w:t>
            </w:r>
            <w:r>
              <w:rPr>
                <w:sz w:val="20"/>
                <w:szCs w:val="20"/>
              </w:rPr>
              <w:t> </w:t>
            </w:r>
            <w:r w:rsidRPr="00F75F58">
              <w:rPr>
                <w:sz w:val="20"/>
                <w:szCs w:val="20"/>
              </w:rPr>
              <w:t>(D)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oblicza różnice wysokości między najwyższym szczytem Tatr a najwyższymi szczytami Beskidów, Sudetów, Gór Świętokrzyskich (C)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42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29. Poznajemy krajobraz Tatr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Tatry</w:t>
            </w:r>
            <w:r>
              <w:rPr>
                <w:sz w:val="20"/>
                <w:szCs w:val="20"/>
              </w:rPr>
              <w:t> </w:t>
            </w:r>
            <w:r w:rsidRPr="00F75F58">
              <w:rPr>
                <w:sz w:val="20"/>
                <w:szCs w:val="20"/>
              </w:rPr>
              <w:t>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posługując się fotografią, podobną jak zamieszczona w podręczniku, wymienia elementy krajobrazu wysokogórskiego Tatr (A)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na mapie Polski Rysy; prawidłowo odczytuje ich wysokość bezwzględną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na jakie części dzielą się Tatry i podaje ich nazwy (Tatry Zachodnie i Tatry Wysokie (B)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charakteryzuje krajobraz Tatr Zachodnich (B)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charakteryzuje krajobraz Tatr Wysokich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po 2 przykłady nazw tatrzańskich: szczytów, dolin, jezior</w:t>
            </w:r>
            <w:r>
              <w:rPr>
                <w:sz w:val="20"/>
                <w:szCs w:val="20"/>
              </w:rPr>
              <w:t> </w:t>
            </w:r>
            <w:r w:rsidRPr="00F75F58">
              <w:rPr>
                <w:sz w:val="20"/>
                <w:szCs w:val="20"/>
              </w:rPr>
              <w:t>(B)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w jaki sposób powstają żleby i stożki piargowe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porównuje krajobraz Tatr Zachodnich z krajobrazem Tatr Wysokich (D)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 na przykładach rolę lodowców górskich w tworzeniu dolin i jezior tatrzańskich (C)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43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30. Poznajemy warunki życia w górach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cechy pogody w górach (A)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posługując się schematycznym rysunkiem zamieszczonym w podręczniku, wymienia kolejne piętra roślinne w Tatrach (A)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wybrane piętro roślinne (B)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piętra roślinności w Tarach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sposoby gospodarowania człowieka w górach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nazwy co najmniej 2 parków narodowych leżących w pasie gór (A)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dlaczego w górach rośliny rozmieszczone są piętrowo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czynniki sprzyjające rozwojowi turystyki w górach (B)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</w:t>
            </w:r>
            <w:r w:rsidRPr="00F75F58">
              <w:rPr>
                <w:sz w:val="20"/>
                <w:szCs w:val="20"/>
              </w:rPr>
              <w:t xml:space="preserve"> zależność między wzrostem wysokości nad poziomem morza a spadkiem temperatury powietrza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przykłady chronionych roślin i zwierząt występujących w Tatrzańskim Parku Narodowym (B)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przygotowuje i prezentuje informacje o osobliwościach wybranego parku narodowego leżącego w pasie gór (D)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oblicza różnicę temperatury powietrza między podnóżem a szczytem w górach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44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31. Wędrujemy po górach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zasady zachowania się w górach podczas burzy (B)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elementy wyposażenia niezbędne w czasie jednodniowej wycieczki górskiej (A)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omawia zasady bezpiecznej wędrówki po górach (B)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wyjaśnia, dlaczego w górach zawsze trzeba mieć ze sobą ciepłe ubranie (B)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planuje jednodniową wycieczkę górską, korzystając z map i przewodników turystycznych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Lekcja 32. Mój region na mapie Polski</w:t>
            </w:r>
          </w:p>
        </w:tc>
        <w:tc>
          <w:tcPr>
            <w:tcW w:w="2551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odczytuje nazwy województw z mapy administracyjnej Polski (C)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wskazuje swój region administracyjny na mapie Polski i podaje jego nazwę (C)</w:t>
            </w:r>
          </w:p>
        </w:tc>
        <w:tc>
          <w:tcPr>
            <w:tcW w:w="2410" w:type="dxa"/>
          </w:tcPr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wymienia kryteria podziału Polski na regiony (A)</w:t>
            </w:r>
          </w:p>
          <w:p w:rsidR="00857EFF" w:rsidRPr="00F75F58" w:rsidRDefault="00857EFF" w:rsidP="00271095">
            <w:pPr>
              <w:keepLines/>
              <w:suppressAutoHyphen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elementy, które należy opisać, aby scharakteryzować swój region (B)</w:t>
            </w:r>
          </w:p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podaje nazwy województwa, powiatu i gminy, w których mieszka (B)</w:t>
            </w:r>
          </w:p>
        </w:tc>
        <w:tc>
          <w:tcPr>
            <w:tcW w:w="3436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region, w którym mieszka, uwzględniając położenie geograficzne, ukształtowanie powierzchni, wody powierzchniowe i roślinność (C)</w:t>
            </w:r>
          </w:p>
        </w:tc>
        <w:tc>
          <w:tcPr>
            <w:tcW w:w="2274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opisuje region, w którym mieszka, uwzględniając obszary chronione i położenie względem dużych miast (C)</w:t>
            </w:r>
          </w:p>
        </w:tc>
        <w:tc>
          <w:tcPr>
            <w:tcW w:w="2937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wyszukuje i prezentuje informacje o regionie historycznym, w którym mieszka (D)</w:t>
            </w:r>
          </w:p>
        </w:tc>
      </w:tr>
      <w:tr w:rsidR="00857EFF" w:rsidRPr="00F75F58" w:rsidTr="00857EFF">
        <w:tblPrEx>
          <w:tblLook w:val="04A0"/>
        </w:tblPrEx>
        <w:trPr>
          <w:cantSplit/>
        </w:trPr>
        <w:tc>
          <w:tcPr>
            <w:tcW w:w="697" w:type="dxa"/>
          </w:tcPr>
          <w:p w:rsidR="00857EFF" w:rsidRPr="00F75F58" w:rsidRDefault="00857EFF" w:rsidP="00271095">
            <w:pPr>
              <w:keepLines/>
              <w:jc w:val="center"/>
              <w:rPr>
                <w:sz w:val="20"/>
                <w:szCs w:val="20"/>
              </w:rPr>
            </w:pPr>
            <w:r w:rsidRPr="00F75F58">
              <w:rPr>
                <w:sz w:val="20"/>
                <w:szCs w:val="20"/>
              </w:rPr>
              <w:t>47</w:t>
            </w:r>
          </w:p>
        </w:tc>
        <w:tc>
          <w:tcPr>
            <w:tcW w:w="1963" w:type="dxa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3608" w:type="dxa"/>
            <w:gridSpan w:val="5"/>
          </w:tcPr>
          <w:p w:rsidR="00857EFF" w:rsidRPr="00F75F58" w:rsidRDefault="00857EFF" w:rsidP="00271095">
            <w:pPr>
              <w:keepLines/>
              <w:rPr>
                <w:sz w:val="20"/>
                <w:szCs w:val="20"/>
              </w:rPr>
            </w:pPr>
          </w:p>
        </w:tc>
      </w:tr>
    </w:tbl>
    <w:p w:rsidR="00553DDF" w:rsidRDefault="00553DDF"/>
    <w:sectPr w:rsidR="00553DDF" w:rsidSect="00996A43">
      <w:pgSz w:w="16838" w:h="11906" w:orient="landscape"/>
      <w:pgMar w:top="340" w:right="284" w:bottom="96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A00"/>
    <w:multiLevelType w:val="hybridMultilevel"/>
    <w:tmpl w:val="81226006"/>
    <w:lvl w:ilvl="0" w:tplc="389C322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D9B321B"/>
    <w:multiLevelType w:val="hybridMultilevel"/>
    <w:tmpl w:val="7556BF56"/>
    <w:lvl w:ilvl="0" w:tplc="389C3228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36EF"/>
    <w:rsid w:val="001871CA"/>
    <w:rsid w:val="00352BA7"/>
    <w:rsid w:val="003644A2"/>
    <w:rsid w:val="00553DDF"/>
    <w:rsid w:val="005736EF"/>
    <w:rsid w:val="00631E4B"/>
    <w:rsid w:val="00857EFF"/>
    <w:rsid w:val="00996A43"/>
    <w:rsid w:val="00C3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73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36EF"/>
    <w:rPr>
      <w:b/>
      <w:bCs/>
    </w:rPr>
  </w:style>
  <w:style w:type="paragraph" w:styleId="Akapitzlist">
    <w:name w:val="List Paragraph"/>
    <w:basedOn w:val="Normalny"/>
    <w:uiPriority w:val="34"/>
    <w:qFormat/>
    <w:rsid w:val="0018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6250</Characters>
  <Application>Microsoft Office Word</Application>
  <DocSecurity>0</DocSecurity>
  <Lines>52</Lines>
  <Paragraphs>14</Paragraphs>
  <ScaleCrop>false</ScaleCrop>
  <Company>HP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2014-01-15T19:02:00Z</dcterms:created>
  <dcterms:modified xsi:type="dcterms:W3CDTF">2014-01-15T19:02:00Z</dcterms:modified>
</cp:coreProperties>
</file>